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83" w:rsidRPr="008F7CC5" w:rsidRDefault="004C3883" w:rsidP="004C3883">
      <w:pPr>
        <w:shd w:val="clear" w:color="auto" w:fill="FFFFFF"/>
        <w:spacing w:after="0" w:line="252" w:lineRule="atLeast"/>
        <w:jc w:val="right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8F7CC5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Корсакова О.Н., старший воспитатель МБДОУ № 82 </w:t>
      </w:r>
    </w:p>
    <w:p w:rsidR="004C3883" w:rsidRPr="008F7CC5" w:rsidRDefault="004C3883" w:rsidP="004C3883">
      <w:pPr>
        <w:shd w:val="clear" w:color="auto" w:fill="FFFFFF"/>
        <w:spacing w:after="0" w:line="252" w:lineRule="atLeast"/>
        <w:jc w:val="center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</w:p>
    <w:p w:rsidR="004C3883" w:rsidRPr="00441FD0" w:rsidRDefault="004C3883" w:rsidP="004C3883">
      <w:pPr>
        <w:shd w:val="clear" w:color="auto" w:fill="FFFFFF"/>
        <w:spacing w:after="0" w:line="252" w:lineRule="atLeast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441FD0">
        <w:rPr>
          <w:rStyle w:val="a5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41FD0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Профилактический потенциал зрительной гимнастики </w:t>
      </w:r>
      <w:r w:rsidR="00441FD0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                                          </w:t>
      </w:r>
      <w:r w:rsidRPr="00441FD0">
        <w:rPr>
          <w:rStyle w:val="a5"/>
          <w:rFonts w:ascii="Times New Roman" w:hAnsi="Times New Roman" w:cs="Times New Roman"/>
          <w:iCs/>
          <w:sz w:val="28"/>
          <w:szCs w:val="28"/>
        </w:rPr>
        <w:t>в образовательном процессе ДОУ</w:t>
      </w:r>
    </w:p>
    <w:p w:rsidR="004C3883" w:rsidRPr="008F7CC5" w:rsidRDefault="004C3883" w:rsidP="004C3883">
      <w:pPr>
        <w:shd w:val="clear" w:color="auto" w:fill="FFFFFF"/>
        <w:spacing w:after="0" w:line="252" w:lineRule="atLeast"/>
        <w:jc w:val="center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8F7CC5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4C3883" w:rsidRPr="00441FD0" w:rsidRDefault="004C3883" w:rsidP="00441F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За последнее десятилетие значительно увеличилось число детей с отклонениями в психическом и физическом развитии. Помимо врожденных отклонений отмечается увеличение числа хронических заболеваний различных органов и систем. Особое место в детской патологии занимают различные виды нарушения зрения, которые могут привести к полной слепоте, остаточному зрению, слабовидению или отклонениям в формировании полноценной функциональной зрительной системы. В настоящее время значительную часть в структуре глазной патологии занимают аномалии рефракции (близорукость, дальнозоркость, астигматизм). Помимо этого многие дошкольники страдают косоглазием, амблиопией и многими другими видами нарушения зрения. Одним из требований при организации коррекционно-педагогического процесса в специальном дошкольном образовательном учреждении является строгое соблюдение охранительного режима и проведение мероприятий, связанных не только с лечением, укреплением и восстановлением зрительных функций, но и профилактикой зрительных нарушений.</w:t>
      </w:r>
    </w:p>
    <w:p w:rsidR="00275144" w:rsidRPr="00441FD0" w:rsidRDefault="004C3883" w:rsidP="00441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>По мнению Г.Г. Демирчогляна, педагоги могут и должны сделать все возможное для нормального развития детского зрения. В связи с этим педагогический коллектив нашего ДОУ большое внимание уделяет охране и гигиене зрения дошкольников, проведению различных занятий, игр и упражнений, способствующих качественному улучшению зрительных функций.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65F" w:rsidRPr="00441FD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имнастика – это часть коррекционно-воспитательной работы с детьми с нарушениями зрения. Состоянием глазных мышц во многом определяется зрительная работоспособность. </w:t>
      </w:r>
    </w:p>
    <w:p w:rsidR="004C3883" w:rsidRPr="00441FD0" w:rsidRDefault="004C3883" w:rsidP="00441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>Поэтому зрительная гимнастика эффективна в случае её регулярного проведения, с учетом нарушенных зрительных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функций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Цель зрительной гимнастики 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</w:t>
      </w:r>
      <w:r w:rsidR="00B71FF0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Гимнастику глаз проводят постоянно со всеми детьми или индивидуально во всех возрастных группах, несколько раз в течение дня от 3-х до 5-ти мин. Упражнения для глаз одинаковы для всех возрастных групп, но дозировка должна постепенно увеличиваться в старшем дошкольном возрасте</w:t>
      </w:r>
    </w:p>
    <w:p w:rsidR="00275144" w:rsidRPr="00441FD0" w:rsidRDefault="004C3883" w:rsidP="00441F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1FD0">
        <w:rPr>
          <w:rFonts w:ascii="Times New Roman" w:hAnsi="Times New Roman" w:cs="Times New Roman"/>
          <w:color w:val="000000"/>
          <w:sz w:val="24"/>
          <w:szCs w:val="24"/>
        </w:rPr>
        <w:t>Рекомендуются следующие упражнения для зрительной гимнастики:</w:t>
      </w:r>
      <w:r w:rsid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>вправо-влево</w:t>
      </w:r>
      <w:r w:rsidR="00441FD0">
        <w:rPr>
          <w:rFonts w:ascii="Times New Roman" w:hAnsi="Times New Roman" w:cs="Times New Roman"/>
          <w:color w:val="000000"/>
          <w:sz w:val="24"/>
          <w:szCs w:val="24"/>
        </w:rPr>
        <w:t xml:space="preserve">, вверх-вниз,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далеко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близко </w:t>
      </w:r>
      <w:r w:rsidRPr="00441FD0">
        <w:rPr>
          <w:rStyle w:val="a4"/>
          <w:rFonts w:ascii="Times New Roman" w:hAnsi="Times New Roman" w:cs="Times New Roman"/>
          <w:color w:val="000000"/>
          <w:sz w:val="24"/>
          <w:szCs w:val="24"/>
        </w:rPr>
        <w:t>(удалять и приближать предмет)</w:t>
      </w:r>
      <w:r w:rsidR="0044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по кругу</w:t>
      </w:r>
      <w:r w:rsidR="00B71FF0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слева</w:t>
      </w:r>
      <w:r w:rsidR="00B71FF0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FD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71FF0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направо</w:t>
      </w:r>
      <w:r w:rsidR="0044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>по диагонали</w:t>
      </w:r>
      <w:r w:rsidR="00B71FF0" w:rsidRPr="00441F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41FD0">
        <w:rPr>
          <w:rFonts w:ascii="Times New Roman" w:hAnsi="Times New Roman" w:cs="Times New Roman"/>
          <w:color w:val="000000"/>
          <w:sz w:val="24"/>
          <w:szCs w:val="24"/>
        </w:rPr>
        <w:t xml:space="preserve"> снизу-вверх, 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>по диагонали</w:t>
      </w:r>
      <w:r w:rsidR="00B71FF0" w:rsidRPr="00441F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сверху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71FF0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вниз.</w:t>
      </w:r>
      <w:proofErr w:type="gramEnd"/>
    </w:p>
    <w:p w:rsidR="00275144" w:rsidRPr="00441FD0" w:rsidRDefault="004C3883" w:rsidP="00441FD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зрительной гимнастики рекомендуется выполнение </w:t>
      </w:r>
      <w:r w:rsidRPr="00441FD0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следующих условий:</w:t>
      </w:r>
      <w:r w:rsidRPr="00441FD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1.Фиксированное положение головы. Это необходимо для того, чтобы заставить работать глазодвигательные мышцы, если это условие не соблюдается, то работают мышцы шеи, но не глаз.</w:t>
      </w:r>
    </w:p>
    <w:p w:rsidR="004C3883" w:rsidRPr="00441FD0" w:rsidRDefault="004C3883" w:rsidP="00441F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2. Длительность проведения зрительной гимнастики – 2-3 минут в младшей и </w:t>
      </w:r>
      <w:hyperlink r:id="rId5" w:tooltip="Средняя группа" w:history="1">
        <w:r w:rsidRPr="00441FD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средней группе</w:t>
        </w:r>
      </w:hyperlink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, 4-5 минут в 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группах для детей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старш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>его дошкольного возраста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br/>
        <w:t>3. Выбор зрительных упражнений для занятий определяется характером и объёмом интеллектуального напряжения, объёмом двигательной активности, интенсивности зрительной работы, а так же видом занятия.</w:t>
      </w:r>
    </w:p>
    <w:p w:rsidR="008F7CC5" w:rsidRPr="00441FD0" w:rsidRDefault="004C3883" w:rsidP="00441FD0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зрительной гимнастики необходимо соблюдать </w:t>
      </w:r>
      <w:r w:rsidRPr="00441FD0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общие правила:</w:t>
      </w:r>
    </w:p>
    <w:p w:rsidR="00275144" w:rsidRPr="00441FD0" w:rsidRDefault="004C3883" w:rsidP="00441FD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сидеть (стоять) прямо, не напрягаться 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>расслабить плечи и опустить их;</w:t>
      </w:r>
    </w:p>
    <w:p w:rsidR="00275144" w:rsidRPr="00441FD0" w:rsidRDefault="004C3883" w:rsidP="00441FD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следить за дыханием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оно долж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>но быть глубоким и равномерным;</w:t>
      </w:r>
    </w:p>
    <w:p w:rsidR="00275144" w:rsidRPr="00441FD0" w:rsidRDefault="004C3883" w:rsidP="00441FD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>сосред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>оточить все внимание на глазах;</w:t>
      </w:r>
    </w:p>
    <w:p w:rsidR="004C3883" w:rsidRPr="00441FD0" w:rsidRDefault="004C3883" w:rsidP="00441FD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>после выполнения упражнения хорошо потянуться, от души зевнуть и часто поморгать.</w:t>
      </w:r>
    </w:p>
    <w:p w:rsidR="004C3883" w:rsidRPr="00441FD0" w:rsidRDefault="00441FD0" w:rsidP="00441F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В практике нашего ДОУ 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применяются разные </w:t>
      </w:r>
      <w:r w:rsidR="004C3883" w:rsidRPr="00441FD0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варианты использования зрительных гимнастик:</w:t>
      </w:r>
      <w:r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со стихами, с опорой на схему,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>с сигнальными метками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с настенными 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>офтальмотренажерами</w:t>
      </w:r>
      <w:proofErr w:type="spellEnd"/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>Для более четкого восприятий упражнений для глаз применяются стихотворные формы словесных подсказок, которые содержат основную цель упражнения – сосредоточивания взгляда на предмете, перевод с одного предмета на другой, фиксацию взглядом действия рук, последовательное прослеживание, зрительную ориентировку в окружающем пространстве.</w:t>
      </w:r>
      <w:proofErr w:type="gramEnd"/>
      <w:r w:rsidR="00E84624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>Имитационные действия глазами, в сопровождении стихов положительно сказываются на эмоциях детей, деятельности глаз, активности ребенка в целом.</w:t>
      </w:r>
    </w:p>
    <w:p w:rsidR="004C3883" w:rsidRPr="00441FD0" w:rsidRDefault="00441FD0" w:rsidP="00441F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>Для гимнастики глаз можно использовать индивидуальные мелкие предметы</w:t>
      </w:r>
      <w:r w:rsidR="00275144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, закрепленные на конце указки,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и проводить ее по словесным указаниям: посмотрели вверх-вниз и т. д. Необходимо учитывать быстроту реакции детей и соответственно этому выбирать для проведения гимнастики игрушки или словесную инструкцию.</w:t>
      </w:r>
      <w:r w:rsidR="003B265F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Показ предмета для зрительной гимнастики осуществляется в медленном темпе, чтобы ребенок до конца проследил движение предмета, который должен быть крупным, ярким.</w:t>
      </w:r>
    </w:p>
    <w:p w:rsidR="004C3883" w:rsidRPr="00441FD0" w:rsidRDefault="00B71FF0" w:rsidP="00441F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406400</wp:posOffset>
            </wp:positionV>
            <wp:extent cx="1895475" cy="1238250"/>
            <wp:effectExtent l="19050" t="0" r="9525" b="0"/>
            <wp:wrapThrough wrapText="bothSides">
              <wp:wrapPolygon edited="0">
                <wp:start x="-217" y="0"/>
                <wp:lineTo x="-217" y="21268"/>
                <wp:lineTo x="21709" y="21268"/>
                <wp:lineTo x="21709" y="0"/>
                <wp:lineTo x="-217" y="0"/>
              </wp:wrapPolygon>
            </wp:wrapThrough>
            <wp:docPr id="13" name="Рисунок 1" descr="DSC01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DSC01255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lum bright="30000" contrast="30000"/>
                    </a:blip>
                    <a:srcRect b="3851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FD0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4C3883" w:rsidRPr="00441FD0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с сигнальными метками: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в различных участках групповой комнаты на потолке фиксируются привлекающие внимание яркие зрительные сигнальные метки. Ими могут служить игрушки или красочные картинки. Располагать их рекомендуе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в разноудаленных участках комнаты.</w:t>
      </w:r>
      <w:r w:rsidR="00067E86" w:rsidRPr="00441FD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>С целью повышения эффективности упражнений по активизации чувства координации и равновесия, их рекомендуем выполнять только в положении «стоя».</w:t>
      </w:r>
    </w:p>
    <w:p w:rsidR="00E84624" w:rsidRPr="00441FD0" w:rsidRDefault="003B265F" w:rsidP="00441F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438785</wp:posOffset>
            </wp:positionV>
            <wp:extent cx="2257425" cy="1200150"/>
            <wp:effectExtent l="19050" t="0" r="9525" b="0"/>
            <wp:wrapThrough wrapText="bothSides">
              <wp:wrapPolygon edited="0">
                <wp:start x="-182" y="0"/>
                <wp:lineTo x="-182" y="21257"/>
                <wp:lineTo x="21691" y="21257"/>
                <wp:lineTo x="21691" y="0"/>
                <wp:lineTo x="-182" y="0"/>
              </wp:wrapPolygon>
            </wp:wrapThrough>
            <wp:docPr id="15" name="Рисунок 3" descr="C:\Documents and Settings\DOU82\Рабочий стол\фотографии\фото офтальмотренажеров\DSC0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OU82\Рабочий стол\фотографии\фото офтальмотренажеров\DSC01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 t="18257" r="2181" b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C3883" w:rsidRPr="00441FD0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Настенные</w:t>
      </w:r>
      <w:proofErr w:type="gramEnd"/>
      <w:r w:rsidR="004C3883" w:rsidRPr="00441FD0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офтальмотренажеры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представлены в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>иде схем, размещаются на стене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1FF0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заключаются в поочерёдном обведении </w:t>
      </w:r>
      <w:r w:rsidR="00D30B2E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указкой </w:t>
      </w:r>
      <w:r w:rsidR="004C3883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траекторий с одновременным слежением за ним </w:t>
      </w:r>
      <w:r w:rsidR="008F7CC5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глазами. </w:t>
      </w:r>
      <w:r w:rsidR="00E84624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265F" w:rsidRPr="00441FD0" w:rsidRDefault="004C3883" w:rsidP="00441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>Таким образом, предложенные варианты применения зрительных гимнастик</w:t>
      </w:r>
      <w:r w:rsidR="00E84624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F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441F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</w:t>
      </w:r>
      <w:r w:rsidR="00E84624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в работе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с детьми с нарушением зрения</w:t>
      </w:r>
      <w:r w:rsidR="00D30B2E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показали, что зрительная гимнастика оказывает положительное влияние на общее психоэмоциональное состояние ребенка</w:t>
      </w:r>
      <w:r w:rsidR="00D30B2E" w:rsidRPr="00441FD0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овышает его работоспособность, снимает зрительное напряжение, обеспечивает улучшение кровоснабжения тканей глаза, обменные процессы в глазу; повышает силу, эластичность, тонус глазных мышц, укрепляет мышцы век, снимает переутомление зрительного аппарата, развивает концентрацию и координацию движений глаз.</w:t>
      </w:r>
    </w:p>
    <w:p w:rsidR="004C3883" w:rsidRPr="00441FD0" w:rsidRDefault="004C3883" w:rsidP="00441FD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41FD0">
        <w:rPr>
          <w:rFonts w:ascii="Times New Roman" w:hAnsi="Times New Roman" w:cs="Times New Roman"/>
          <w:color w:val="000000"/>
          <w:sz w:val="24"/>
          <w:szCs w:val="24"/>
        </w:rPr>
        <w:t>Опыт нашей работы позволил отметить, что профилактика глазных заболеваний, основанная на специальных двигательных упражнениях для зрительного прослеживания с применением специальных тренажеров</w:t>
      </w:r>
      <w:r w:rsidR="00D30B2E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эффективной и неотъемлемой частью коррекционно-воспитательного процесса. Использование зрительной гимнастики в комплексе с другими профилактическими и оздоровительными мероприятиями по снятию зрительного напряжения и укреплению зрительных функций детей обеспечивает сохранение и нормализацию зрения, а также предупрежд</w:t>
      </w:r>
      <w:r w:rsidR="003B265F" w:rsidRPr="00441FD0">
        <w:rPr>
          <w:rFonts w:ascii="Times New Roman" w:hAnsi="Times New Roman" w:cs="Times New Roman"/>
          <w:color w:val="000000"/>
          <w:sz w:val="24"/>
          <w:szCs w:val="24"/>
        </w:rPr>
        <w:t xml:space="preserve">ение прогрессирования нарушения 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t>зрения.</w:t>
      </w:r>
      <w:r w:rsidRPr="00441FD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3883" w:rsidRPr="00441FD0" w:rsidRDefault="004C3883" w:rsidP="00441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E7" w:rsidRPr="00441FD0" w:rsidRDefault="00B25CE7" w:rsidP="0044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5CE7" w:rsidRPr="00441FD0" w:rsidSect="002C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" o:bullet="t">
        <v:imagedata r:id="rId1" o:title="mso146"/>
      </v:shape>
    </w:pict>
  </w:numPicBullet>
  <w:abstractNum w:abstractNumId="0">
    <w:nsid w:val="030C1879"/>
    <w:multiLevelType w:val="hybridMultilevel"/>
    <w:tmpl w:val="19B0F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5893"/>
    <w:multiLevelType w:val="hybridMultilevel"/>
    <w:tmpl w:val="0FE06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6A13"/>
    <w:multiLevelType w:val="hybridMultilevel"/>
    <w:tmpl w:val="64A2F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01C3"/>
    <w:multiLevelType w:val="hybridMultilevel"/>
    <w:tmpl w:val="A0405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D2E41"/>
    <w:multiLevelType w:val="hybridMultilevel"/>
    <w:tmpl w:val="71D2E5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0118F"/>
    <w:multiLevelType w:val="hybridMultilevel"/>
    <w:tmpl w:val="6860A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15069"/>
    <w:multiLevelType w:val="hybridMultilevel"/>
    <w:tmpl w:val="38EAB7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3E5325"/>
    <w:multiLevelType w:val="hybridMultilevel"/>
    <w:tmpl w:val="17929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63CA0"/>
    <w:multiLevelType w:val="hybridMultilevel"/>
    <w:tmpl w:val="F2125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C2B8F"/>
    <w:multiLevelType w:val="hybridMultilevel"/>
    <w:tmpl w:val="87EA92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CE7"/>
    <w:rsid w:val="00067E86"/>
    <w:rsid w:val="001B2281"/>
    <w:rsid w:val="00275144"/>
    <w:rsid w:val="003B265F"/>
    <w:rsid w:val="00441FD0"/>
    <w:rsid w:val="004C3883"/>
    <w:rsid w:val="00660855"/>
    <w:rsid w:val="0066193E"/>
    <w:rsid w:val="008F7CC5"/>
    <w:rsid w:val="009349DE"/>
    <w:rsid w:val="00947230"/>
    <w:rsid w:val="00B25CE7"/>
    <w:rsid w:val="00B71FF0"/>
    <w:rsid w:val="00D30B2E"/>
    <w:rsid w:val="00E8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88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4C3883"/>
    <w:rPr>
      <w:i/>
      <w:iCs/>
    </w:rPr>
  </w:style>
  <w:style w:type="character" w:styleId="a5">
    <w:name w:val="Strong"/>
    <w:basedOn w:val="a0"/>
    <w:uiPriority w:val="22"/>
    <w:qFormat/>
    <w:rsid w:val="004C38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C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1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planetadetstva.net/pedagogam/srednyaya-grup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dou82</dc:creator>
  <cp:keywords/>
  <dc:description/>
  <cp:lastModifiedBy>Nelya Yurchenko</cp:lastModifiedBy>
  <cp:revision>4</cp:revision>
  <dcterms:created xsi:type="dcterms:W3CDTF">2015-04-28T12:51:00Z</dcterms:created>
  <dcterms:modified xsi:type="dcterms:W3CDTF">2015-10-06T02:52:00Z</dcterms:modified>
</cp:coreProperties>
</file>