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3" w:rsidRPr="00CC143E" w:rsidRDefault="000D45A0" w:rsidP="005337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О.А. </w:t>
      </w:r>
      <w:proofErr w:type="spellStart"/>
      <w:r w:rsidR="00533773" w:rsidRPr="00CC143E">
        <w:rPr>
          <w:rFonts w:ascii="Times New Roman" w:eastAsia="Times New Roman" w:hAnsi="Times New Roman"/>
          <w:sz w:val="24"/>
          <w:szCs w:val="24"/>
          <w:lang w:eastAsia="ru-RU"/>
        </w:rPr>
        <w:t>Миходенок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33773" w:rsidRPr="00CC143E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</w:t>
      </w:r>
    </w:p>
    <w:p w:rsidR="00533773" w:rsidRPr="00CC143E" w:rsidRDefault="00533773" w:rsidP="005337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МБДОУ № 82</w:t>
      </w:r>
    </w:p>
    <w:p w:rsidR="00842F12" w:rsidRPr="00CC143E" w:rsidRDefault="00842F12" w:rsidP="00EE594C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4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 w:rsidRPr="00CC143E">
        <w:rPr>
          <w:rFonts w:ascii="Times New Roman" w:eastAsia="Times New Roman" w:hAnsi="Times New Roman"/>
          <w:b/>
          <w:sz w:val="28"/>
          <w:szCs w:val="28"/>
          <w:lang w:eastAsia="ru-RU"/>
        </w:rPr>
        <w:t>офтальмотренаж</w:t>
      </w:r>
      <w:r w:rsidR="00EA2DB5" w:rsidRPr="00CC143E">
        <w:rPr>
          <w:rFonts w:ascii="Times New Roman" w:eastAsia="Times New Roman" w:hAnsi="Times New Roman"/>
          <w:b/>
          <w:sz w:val="28"/>
          <w:szCs w:val="28"/>
          <w:lang w:eastAsia="ru-RU"/>
        </w:rPr>
        <w:t>ё</w:t>
      </w:r>
      <w:r w:rsidRPr="00CC143E">
        <w:rPr>
          <w:rFonts w:ascii="Times New Roman" w:eastAsia="Times New Roman" w:hAnsi="Times New Roman"/>
          <w:b/>
          <w:sz w:val="28"/>
          <w:szCs w:val="28"/>
          <w:lang w:eastAsia="ru-RU"/>
        </w:rPr>
        <w:t>ров</w:t>
      </w:r>
      <w:proofErr w:type="spellEnd"/>
      <w:r w:rsidRPr="00CC14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музыкальных занятиях</w:t>
      </w:r>
    </w:p>
    <w:p w:rsidR="001001C4" w:rsidRPr="00CC143E" w:rsidRDefault="00D97D89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EA2DB5" w:rsidRPr="00CC143E">
        <w:rPr>
          <w:rFonts w:ascii="Times New Roman" w:eastAsia="Times New Roman" w:hAnsi="Times New Roman"/>
          <w:sz w:val="24"/>
          <w:szCs w:val="24"/>
          <w:lang w:eastAsia="ru-RU"/>
        </w:rPr>
        <w:t>филактика зрительных нарушений -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2DB5" w:rsidRPr="00CC143E">
        <w:rPr>
          <w:rFonts w:ascii="Times New Roman" w:eastAsia="Times New Roman" w:hAnsi="Times New Roman"/>
          <w:sz w:val="24"/>
          <w:szCs w:val="24"/>
          <w:lang w:eastAsia="ru-RU"/>
        </w:rPr>
        <w:t>одна из важнейших задач в дошкольном детстве.</w:t>
      </w:r>
      <w:r w:rsidR="00533773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Болезни глаз у детей – не тольк</w:t>
      </w:r>
      <w:r w:rsidR="00EA2DB5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о медицинская, но и социально - 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проблема, потому что около 90% информации ребенок получает через </w:t>
      </w:r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зрения. </w:t>
      </w:r>
      <w:r w:rsidR="00533773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Наша задача - </w:t>
      </w:r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>сохранить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зрени</w:t>
      </w:r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е у ребёнка, научить </w:t>
      </w:r>
      <w:proofErr w:type="gramStart"/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>осознано</w:t>
      </w:r>
      <w:proofErr w:type="gramEnd"/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им</w:t>
      </w:r>
      <w:r w:rsidR="00533773" w:rsidRPr="00CC143E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1001C4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ри помощи игр и упражнений с офтальмотренажёрами социализировать ребёнка. </w:t>
      </w:r>
    </w:p>
    <w:p w:rsidR="00FD24CA" w:rsidRPr="00CC143E" w:rsidRDefault="00D97D89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На музыкальных занятиях обязательным компонентом является зрительная гимнастика с ис</w:t>
      </w:r>
      <w:r w:rsidR="00951054" w:rsidRPr="00CC143E">
        <w:rPr>
          <w:rFonts w:ascii="Times New Roman" w:eastAsia="Times New Roman" w:hAnsi="Times New Roman"/>
          <w:sz w:val="24"/>
          <w:szCs w:val="24"/>
          <w:lang w:eastAsia="ru-RU"/>
        </w:rPr>
        <w:t>пользованием офтальмотренажеров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, которую рекомендуется проводить в игровой форме, исполь</w:t>
      </w:r>
      <w:r w:rsidR="00FD24CA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зуя 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сюрпризные</w:t>
      </w:r>
      <w:r w:rsidR="00951054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моменты и атрибуты.</w:t>
      </w:r>
    </w:p>
    <w:p w:rsidR="00D97D89" w:rsidRPr="00CC143E" w:rsidRDefault="00924383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97D89" w:rsidRPr="00CC143E">
        <w:rPr>
          <w:rFonts w:ascii="Times New Roman" w:eastAsia="Times New Roman" w:hAnsi="Times New Roman"/>
          <w:sz w:val="24"/>
          <w:szCs w:val="24"/>
          <w:lang w:eastAsia="ru-RU"/>
        </w:rPr>
        <w:t>ож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D97D89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выделить следующие коррек</w:t>
      </w:r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>ционные</w:t>
      </w:r>
      <w:r w:rsidR="00D97D89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</w:t>
      </w:r>
      <w:r w:rsidR="00FD24CA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на музыкальных занятиях с использованием офтальмотренажёров</w:t>
      </w:r>
      <w:r w:rsidR="00D97D89" w:rsidRPr="00CC14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001C4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1C4" w:rsidRPr="00CC143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86281" cy="4200808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001C4" w:rsidRPr="00CC143E" w:rsidRDefault="001001C4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840" w:rsidRPr="00CC143E" w:rsidRDefault="00CC5840" w:rsidP="00EE594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143E">
        <w:rPr>
          <w:rFonts w:ascii="Times New Roman" w:hAnsi="Times New Roman"/>
          <w:sz w:val="24"/>
          <w:szCs w:val="24"/>
        </w:rPr>
        <w:t>Зрительные стимулы должны быть  с четко выраженными характерными признаками предмета; изображения простые, без лишних деталей, с четким контуром, контрастные по отношению к фону, без бликов; демонстрационный материал плоскостной и объемный, красного, желтого, оранжевого и зеленого цвета.</w:t>
      </w:r>
    </w:p>
    <w:p w:rsidR="00711BD2" w:rsidRPr="00CC143E" w:rsidRDefault="00711BD2" w:rsidP="00EE594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CA" w:rsidRPr="00CC143E" w:rsidRDefault="00FD24CA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Упражнения со зрительными стимулами (предметами).</w:t>
      </w:r>
    </w:p>
    <w:p w:rsidR="00FD24CA" w:rsidRPr="00CC143E" w:rsidRDefault="00FD24CA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кончике палочки прикрепляем </w:t>
      </w:r>
      <w:r w:rsidR="00711BD2" w:rsidRPr="00CC143E">
        <w:rPr>
          <w:rFonts w:ascii="Times New Roman" w:eastAsia="Times New Roman" w:hAnsi="Times New Roman"/>
          <w:sz w:val="24"/>
          <w:szCs w:val="24"/>
          <w:lang w:eastAsia="ru-RU"/>
        </w:rPr>
        <w:t>яркий предмет (игрушка, бабочка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C5840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самол</w:t>
      </w:r>
      <w:r w:rsidR="000F44E0" w:rsidRPr="00CC143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CC5840" w:rsidRPr="00CC143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, шарик и т.д.) и предлагаем вместе с ним отправиться в путешествие</w:t>
      </w:r>
      <w:r w:rsidR="00297399" w:rsidRPr="00CC143E">
        <w:rPr>
          <w:rFonts w:ascii="Times New Roman" w:eastAsia="Times New Roman" w:hAnsi="Times New Roman"/>
          <w:sz w:val="24"/>
          <w:szCs w:val="24"/>
          <w:lang w:eastAsia="ru-RU"/>
        </w:rPr>
        <w:t>, исполнить танец, поиграть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; обращаем внимание детей на соблюдение следующего правила: работают глаза, голова неподвижна. </w:t>
      </w:r>
      <w:r w:rsidR="00297399" w:rsidRPr="00CC143E">
        <w:rPr>
          <w:rFonts w:ascii="Times New Roman" w:eastAsia="Times New Roman" w:hAnsi="Times New Roman"/>
          <w:sz w:val="24"/>
          <w:szCs w:val="24"/>
          <w:lang w:eastAsia="ru-RU"/>
        </w:rPr>
        <w:t>При обучении очень важна роль п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>едагог</w:t>
      </w:r>
      <w:r w:rsidR="00297399"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а, затем ребёнок учится самостоятельно выполнять 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1BD2" w:rsidRPr="00CC143E">
        <w:rPr>
          <w:rFonts w:ascii="Times New Roman" w:eastAsia="Times New Roman" w:hAnsi="Times New Roman"/>
          <w:sz w:val="24"/>
          <w:szCs w:val="24"/>
          <w:lang w:eastAsia="ru-RU"/>
        </w:rPr>
        <w:t>задание, п</w:t>
      </w:r>
      <w:r w:rsidRPr="00CC143E">
        <w:rPr>
          <w:rFonts w:ascii="Times New Roman" w:eastAsia="Times New Roman" w:hAnsi="Times New Roman"/>
          <w:sz w:val="24"/>
          <w:szCs w:val="24"/>
          <w:lang w:eastAsia="ru-RU"/>
        </w:rPr>
        <w:t xml:space="preserve">ри выполнении упражнений поощрять старания детей. </w:t>
      </w:r>
      <w:r w:rsidR="00297399" w:rsidRPr="00CC143E">
        <w:rPr>
          <w:rFonts w:ascii="Times New Roman" w:eastAsia="Times New Roman" w:hAnsi="Times New Roman"/>
          <w:sz w:val="24"/>
          <w:szCs w:val="24"/>
          <w:lang w:eastAsia="ru-RU"/>
        </w:rPr>
        <w:t>Музыкальные упражнения и танцы часто сопровождаются текстом, который даёт подсказку для движений.</w:t>
      </w:r>
    </w:p>
    <w:p w:rsidR="001001C4" w:rsidRPr="00CC143E" w:rsidRDefault="001001C4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C4" w:rsidRDefault="001001C4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-2773</wp:posOffset>
            </wp:positionH>
            <wp:positionV relativeFrom="paragraph">
              <wp:posOffset>-169941</wp:posOffset>
            </wp:positionV>
            <wp:extent cx="1416905" cy="1464348"/>
            <wp:effectExtent l="171450" t="133350" r="354745" b="307302"/>
            <wp:wrapNone/>
            <wp:docPr id="6" name="Рисунок 6" descr="C:\Documents and Settings\Admin\Local Settings\Temporary Internet Files\Content.Word\20150429_1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20150429_100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40000"/>
                    </a:blip>
                    <a:srcRect r="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05" cy="1464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E594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25pt;margin-top:-12.5pt;width:280pt;height:152.0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«Птичка»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Летели птички, собой невелички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(прослеживание глазами за предметом по кругу)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Как они летели, все люди глядели.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(вправо – влево)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Как они садились все люди дивились.</w:t>
                  </w:r>
                </w:p>
                <w:p w:rsidR="00EE594C" w:rsidRP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E594C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(вверх – вниз)</w:t>
                  </w:r>
                </w:p>
                <w:p w:rsidR="00EE594C" w:rsidRPr="00EE594C" w:rsidRDefault="00EE594C" w:rsidP="00EE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Pr="00CC143E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E594C" w:rsidRPr="00CC143E" w:rsidSect="007315B3"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1001C4" w:rsidRPr="00CC143E" w:rsidRDefault="001001C4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01C4" w:rsidRPr="00CC143E" w:rsidRDefault="001001C4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BD2" w:rsidRPr="00CC143E" w:rsidRDefault="001001C4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1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</w:t>
      </w:r>
    </w:p>
    <w:p w:rsidR="00711BD2" w:rsidRPr="00CC143E" w:rsidRDefault="00711BD2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11BD2" w:rsidRPr="00CC143E" w:rsidSect="007315B3">
          <w:type w:val="continuous"/>
          <w:pgSz w:w="11906" w:h="16838"/>
          <w:pgMar w:top="720" w:right="849" w:bottom="720" w:left="1701" w:header="708" w:footer="708" w:gutter="0"/>
          <w:cols w:num="2" w:space="708"/>
          <w:docGrid w:linePitch="360"/>
        </w:sectPr>
      </w:pPr>
    </w:p>
    <w:p w:rsidR="00711BD2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028" type="#_x0000_t202" style="position:absolute;margin-left:231.7pt;margin-top:8.3pt;width:272.2pt;height:221.05pt;z-index:251664384;mso-height-percent:200;mso-height-percent:200;mso-width-relative:margin;mso-height-relative:margin" stroked="f">
            <v:textbox style="mso-fit-shape-to-text:t">
              <w:txbxContent>
                <w:p w:rsidR="00EE594C" w:rsidRDefault="00EE594C" w:rsidP="00EE594C">
                  <w:pPr>
                    <w:shd w:val="clear" w:color="auto" w:fill="FFFFFF"/>
                    <w:spacing w:after="0" w:line="38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«Часы»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Тик – так, тик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–т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Вот так, вот так!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(движение глазами вправо – влево)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Тик – так, тик – так, 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 теперь еще вот так!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(движение глазами вверх – вниз)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Тик- так, тик – так!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Делай с нами, делай так!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(движение глазами по часовой стрелке)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Тик- так, тик – так!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Стрелки движутся не так</w:t>
                  </w:r>
                </w:p>
                <w:p w:rsidR="00EE594C" w:rsidRDefault="00EE594C" w:rsidP="00EE594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(движение глазами по кругу по часовой стрелке) </w:t>
                  </w:r>
                </w:p>
                <w:p w:rsidR="00EE594C" w:rsidRDefault="00EE594C" w:rsidP="00EE594C">
                  <w:pPr>
                    <w:rPr>
                      <w:rFonts w:asciiTheme="minorHAnsi" w:eastAsiaTheme="minorEastAsia" w:hAnsiTheme="minorHAnsi"/>
                    </w:rPr>
                  </w:pPr>
                </w:p>
              </w:txbxContent>
            </v:textbox>
          </v:shape>
        </w:pict>
      </w: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ectPr w:rsidR="00EE594C" w:rsidSect="007315B3">
          <w:type w:val="continuous"/>
          <w:pgSz w:w="11906" w:h="16838"/>
          <w:pgMar w:top="720" w:right="849" w:bottom="720" w:left="1701" w:header="708" w:footer="708" w:gutter="0"/>
          <w:cols w:num="2" w:space="708"/>
          <w:docGrid w:linePitch="360"/>
        </w:sect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ectPr w:rsidR="00EE594C" w:rsidSect="007315B3">
          <w:type w:val="continuous"/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114300</wp:posOffset>
            </wp:positionV>
            <wp:extent cx="2129790" cy="1542415"/>
            <wp:effectExtent l="171450" t="133350" r="365760" b="305435"/>
            <wp:wrapNone/>
            <wp:docPr id="4" name="Рисунок 2" descr="C:\Documents and Settings\Admin\Local Settings\Temporary Internet Files\Content.Word\20150429_10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20150429_1007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2192" t="12285" r="10613" b="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Pr="00CC143E" w:rsidRDefault="00EE594C" w:rsidP="00EE594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594C" w:rsidRDefault="00EE594C" w:rsidP="00EE594C">
      <w:pPr>
        <w:shd w:val="clear" w:color="auto" w:fill="FFFFFF"/>
        <w:spacing w:after="0" w:line="384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38BF" w:rsidRPr="00CC143E" w:rsidRDefault="001001C4" w:rsidP="00EE594C">
      <w:pPr>
        <w:pStyle w:val="a3"/>
        <w:spacing w:before="0" w:beforeAutospacing="0" w:after="0" w:afterAutospacing="0"/>
        <w:rPr>
          <w:b/>
          <w:bCs/>
        </w:rPr>
      </w:pPr>
      <w:r w:rsidRPr="00CC143E">
        <w:rPr>
          <w:b/>
          <w:bCs/>
          <w:iCs/>
        </w:rPr>
        <w:t xml:space="preserve"> </w:t>
      </w:r>
      <w:r w:rsidR="009538BF" w:rsidRPr="00CC143E">
        <w:rPr>
          <w:b/>
          <w:bCs/>
          <w:iCs/>
        </w:rPr>
        <w:t>«Черепаха»</w:t>
      </w:r>
      <w:r w:rsidR="009538BF" w:rsidRPr="00CC143E">
        <w:rPr>
          <w:b/>
          <w:bCs/>
        </w:rPr>
        <w:t xml:space="preserve"> </w:t>
      </w:r>
    </w:p>
    <w:p w:rsidR="009538BF" w:rsidRPr="00EE594C" w:rsidRDefault="009538BF" w:rsidP="00EE594C">
      <w:pPr>
        <w:pStyle w:val="a3"/>
        <w:spacing w:before="0" w:beforeAutospacing="0" w:after="0" w:afterAutospacing="0"/>
        <w:rPr>
          <w:i/>
        </w:rPr>
      </w:pPr>
      <w:r w:rsidRPr="00EE594C">
        <w:rPr>
          <w:bCs/>
          <w:i/>
        </w:rPr>
        <w:t>Играем в паре, один из детей двигает зрительный стимул, а другой ребёнок следит глазами, потом меняемся местами.</w:t>
      </w:r>
    </w:p>
    <w:p w:rsidR="001001C4" w:rsidRPr="00CC143E" w:rsidRDefault="009538BF" w:rsidP="00EE594C">
      <w:pPr>
        <w:pStyle w:val="a3"/>
        <w:spacing w:before="0" w:beforeAutospacing="0" w:after="0" w:afterAutospacing="0"/>
        <w:sectPr w:rsidR="001001C4" w:rsidRPr="00CC143E" w:rsidSect="007315B3">
          <w:type w:val="continuous"/>
          <w:pgSz w:w="11906" w:h="16838"/>
          <w:pgMar w:top="720" w:right="849" w:bottom="720" w:left="1701" w:header="708" w:footer="708" w:gutter="0"/>
          <w:cols w:space="708"/>
          <w:docGrid w:linePitch="360"/>
        </w:sectPr>
      </w:pPr>
      <w:r w:rsidRPr="00CC143E">
        <w:t>Шла по полю черепаха (движение слева на право)</w:t>
      </w:r>
      <w:r w:rsidRPr="00CC143E">
        <w:br/>
        <w:t>И дрожала вся от страха (движение вверх- вниз)</w:t>
      </w:r>
      <w:r w:rsidRPr="00CC143E">
        <w:br/>
      </w:r>
    </w:p>
    <w:p w:rsidR="001001C4" w:rsidRPr="00CC143E" w:rsidRDefault="009538BF" w:rsidP="00EE594C">
      <w:pPr>
        <w:pStyle w:val="a3"/>
        <w:spacing w:before="0" w:beforeAutospacing="0" w:after="0" w:afterAutospacing="0"/>
      </w:pPr>
      <w:proofErr w:type="spellStart"/>
      <w:r w:rsidRPr="00CC143E">
        <w:lastRenderedPageBreak/>
        <w:t>Кусь</w:t>
      </w:r>
      <w:proofErr w:type="spellEnd"/>
      <w:r w:rsidRPr="00CC143E">
        <w:t xml:space="preserve">, </w:t>
      </w:r>
      <w:proofErr w:type="spellStart"/>
      <w:r w:rsidRPr="00CC143E">
        <w:t>кусь</w:t>
      </w:r>
      <w:proofErr w:type="spellEnd"/>
      <w:r w:rsidRPr="00CC143E">
        <w:t xml:space="preserve">, </w:t>
      </w:r>
      <w:proofErr w:type="spellStart"/>
      <w:r w:rsidRPr="00CC143E">
        <w:t>кусь</w:t>
      </w:r>
      <w:proofErr w:type="gramStart"/>
      <w:r w:rsidRPr="00CC143E">
        <w:t>!К</w:t>
      </w:r>
      <w:proofErr w:type="gramEnd"/>
      <w:r w:rsidRPr="00CC143E">
        <w:t>усь</w:t>
      </w:r>
      <w:proofErr w:type="spellEnd"/>
      <w:r w:rsidRPr="00CC143E">
        <w:t xml:space="preserve">, </w:t>
      </w:r>
      <w:proofErr w:type="spellStart"/>
      <w:r w:rsidRPr="00CC143E">
        <w:t>кусь</w:t>
      </w:r>
      <w:proofErr w:type="spellEnd"/>
      <w:r w:rsidRPr="00CC143E">
        <w:t xml:space="preserve">, </w:t>
      </w:r>
      <w:proofErr w:type="spellStart"/>
      <w:r w:rsidRPr="00CC143E">
        <w:t>кусь</w:t>
      </w:r>
      <w:proofErr w:type="spellEnd"/>
      <w:r w:rsidRPr="00CC143E">
        <w:t>!</w:t>
      </w:r>
      <w:r w:rsidR="00EE594C">
        <w:t xml:space="preserve"> </w:t>
      </w:r>
      <w:r w:rsidRPr="00CC143E">
        <w:t>(вперёд- назад)</w:t>
      </w:r>
      <w:r w:rsidRPr="00CC143E">
        <w:br/>
        <w:t>Никого я не боюсь! (круговое движение</w:t>
      </w:r>
      <w:r w:rsidR="00924383" w:rsidRPr="00CC143E">
        <w:t>)</w:t>
      </w:r>
    </w:p>
    <w:p w:rsidR="00924383" w:rsidRPr="00CC143E" w:rsidRDefault="00924383" w:rsidP="00EE594C">
      <w:pPr>
        <w:pStyle w:val="a3"/>
        <w:spacing w:before="0" w:beforeAutospacing="0" w:after="0" w:afterAutospacing="0"/>
      </w:pPr>
    </w:p>
    <w:p w:rsidR="00924383" w:rsidRPr="00CC143E" w:rsidRDefault="00924383" w:rsidP="00EE594C">
      <w:pPr>
        <w:pStyle w:val="a3"/>
        <w:spacing w:before="0" w:beforeAutospacing="0" w:after="0" w:afterAutospacing="0"/>
        <w:sectPr w:rsidR="00924383" w:rsidRPr="00CC143E" w:rsidSect="007315B3">
          <w:type w:val="continuous"/>
          <w:pgSz w:w="11906" w:h="16838"/>
          <w:pgMar w:top="720" w:right="849" w:bottom="720" w:left="1701" w:header="708" w:footer="708" w:gutter="0"/>
          <w:cols w:space="708"/>
          <w:docGrid w:linePitch="360"/>
        </w:sectPr>
      </w:pPr>
      <w:proofErr w:type="spellStart"/>
      <w:r w:rsidRPr="00CC143E">
        <w:t>Офтальмотренажеры</w:t>
      </w:r>
      <w:proofErr w:type="spellEnd"/>
      <w:r w:rsidRPr="00CC143E">
        <w:t xml:space="preserve"> не только помогают улучшить зрение, но и сам</w:t>
      </w:r>
      <w:r w:rsidR="00CC143E">
        <w:t>и</w:t>
      </w:r>
      <w:r w:rsidRPr="00CC143E">
        <w:t xml:space="preserve"> по себе интересны для детей.</w:t>
      </w:r>
    </w:p>
    <w:p w:rsidR="00BD01EA" w:rsidRPr="00924383" w:rsidRDefault="00BD01EA" w:rsidP="00EE594C">
      <w:pPr>
        <w:rPr>
          <w:rFonts w:ascii="Times New Roman" w:hAnsi="Times New Roman"/>
          <w:sz w:val="24"/>
          <w:szCs w:val="24"/>
        </w:rPr>
      </w:pPr>
    </w:p>
    <w:sectPr w:rsidR="00BD01EA" w:rsidRPr="00924383" w:rsidSect="007315B3">
      <w:type w:val="continuous"/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500D"/>
    <w:multiLevelType w:val="hybridMultilevel"/>
    <w:tmpl w:val="7C961F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D89"/>
    <w:rsid w:val="000D45A0"/>
    <w:rsid w:val="000F44E0"/>
    <w:rsid w:val="001001C4"/>
    <w:rsid w:val="00125E8F"/>
    <w:rsid w:val="00297399"/>
    <w:rsid w:val="002B7202"/>
    <w:rsid w:val="003041CD"/>
    <w:rsid w:val="00503CDF"/>
    <w:rsid w:val="00525902"/>
    <w:rsid w:val="00533773"/>
    <w:rsid w:val="00546E1C"/>
    <w:rsid w:val="005E319F"/>
    <w:rsid w:val="006B060A"/>
    <w:rsid w:val="00711BD2"/>
    <w:rsid w:val="007315B3"/>
    <w:rsid w:val="00842F12"/>
    <w:rsid w:val="00924383"/>
    <w:rsid w:val="00936BD4"/>
    <w:rsid w:val="00951054"/>
    <w:rsid w:val="009538BF"/>
    <w:rsid w:val="00A15F62"/>
    <w:rsid w:val="00AE78EB"/>
    <w:rsid w:val="00B02E48"/>
    <w:rsid w:val="00BD01EA"/>
    <w:rsid w:val="00BE3BD3"/>
    <w:rsid w:val="00BE7E18"/>
    <w:rsid w:val="00CC143E"/>
    <w:rsid w:val="00CC5840"/>
    <w:rsid w:val="00D11860"/>
    <w:rsid w:val="00D97D89"/>
    <w:rsid w:val="00DF4DB2"/>
    <w:rsid w:val="00EA2DB5"/>
    <w:rsid w:val="00EA7A44"/>
    <w:rsid w:val="00EE594C"/>
    <w:rsid w:val="00FD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8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6BE2C2-83DE-4F41-8177-DA0B326276AD}" type="doc">
      <dgm:prSet loTypeId="urn:microsoft.com/office/officeart/2005/8/layout/matrix2" loCatId="matrix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CF0D62D-F2FC-4544-9AD8-DF479C8A4EAC}">
      <dgm:prSet phldrT="[Текст]" custT="1"/>
      <dgm:spPr/>
      <dgm:t>
        <a:bodyPr/>
        <a:lstStyle/>
        <a:p>
          <a:r>
            <a:rPr lang="ru-RU" sz="1200" b="1" u="sng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развитие периферийного зрения, расширение бокового обзора:</a:t>
          </a:r>
          <a:r>
            <a:rPr lang="ru-RU" sz="12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способность видеть то, что нас окружает, используем в музыкально-ритмических движениях, танцах, подвижных играх.</a:t>
          </a:r>
        </a:p>
      </dgm:t>
    </dgm:pt>
    <dgm:pt modelId="{3CF6A693-2CBE-43E2-8043-C250CAB854C5}" type="parTrans" cxnId="{72D1FE4A-07C6-4EFC-B28A-376F42E93954}">
      <dgm:prSet/>
      <dgm:spPr/>
      <dgm:t>
        <a:bodyPr/>
        <a:lstStyle/>
        <a:p>
          <a:endParaRPr lang="ru-RU"/>
        </a:p>
      </dgm:t>
    </dgm:pt>
    <dgm:pt modelId="{17E3CCD8-85C9-4CCC-ACC6-60BA5EFDD649}" type="sibTrans" cxnId="{72D1FE4A-07C6-4EFC-B28A-376F42E93954}">
      <dgm:prSet/>
      <dgm:spPr/>
      <dgm:t>
        <a:bodyPr/>
        <a:lstStyle/>
        <a:p>
          <a:endParaRPr lang="ru-RU"/>
        </a:p>
      </dgm:t>
    </dgm:pt>
    <dgm:pt modelId="{0F7E2FF9-9FEB-419C-B42B-80F3CD269DA4}">
      <dgm:prSet phldrT="[Текст]" custT="1"/>
      <dgm:spPr/>
      <dgm:t>
        <a:bodyPr/>
        <a:lstStyle/>
        <a:p>
          <a:r>
            <a:rPr lang="ru-RU" sz="1200" b="1" u="sng">
              <a:solidFill>
                <a:srgbClr val="FF0066"/>
              </a:solidFill>
              <a:latin typeface="Times New Roman" pitchFamily="18" charset="0"/>
              <a:cs typeface="Times New Roman" pitchFamily="18" charset="0"/>
            </a:rPr>
            <a:t>развитие навыков пространственной ориентации:</a:t>
          </a:r>
          <a:r>
            <a:rPr lang="ru-RU" sz="1200">
              <a:solidFill>
                <a:srgbClr val="FF0066"/>
              </a:solidFill>
              <a:latin typeface="Times New Roman" pitchFamily="18" charset="0"/>
              <a:cs typeface="Times New Roman" pitchFamily="18" charset="0"/>
            </a:rPr>
            <a:t> способность судить о расположении одного предмета относительно другого, используем в обучении музыкальной грамоте, театрализованной деятельности, игре на музыкальных инструментах и т.д</a:t>
          </a:r>
          <a:r>
            <a:rPr lang="ru-RU" sz="1400">
              <a:solidFill>
                <a:srgbClr val="FF0066"/>
              </a:solidFill>
            </a:rPr>
            <a:t>.</a:t>
          </a:r>
        </a:p>
      </dgm:t>
    </dgm:pt>
    <dgm:pt modelId="{7482BF36-2517-4ED9-A48C-82C0250D019D}" type="parTrans" cxnId="{021416FD-A91B-41CE-8C5C-E89F7B3A9DCF}">
      <dgm:prSet/>
      <dgm:spPr/>
      <dgm:t>
        <a:bodyPr/>
        <a:lstStyle/>
        <a:p>
          <a:endParaRPr lang="ru-RU"/>
        </a:p>
      </dgm:t>
    </dgm:pt>
    <dgm:pt modelId="{C46BDD07-EA5E-4791-B909-F1031252DBC9}" type="sibTrans" cxnId="{021416FD-A91B-41CE-8C5C-E89F7B3A9DCF}">
      <dgm:prSet/>
      <dgm:spPr/>
      <dgm:t>
        <a:bodyPr/>
        <a:lstStyle/>
        <a:p>
          <a:endParaRPr lang="ru-RU"/>
        </a:p>
      </dgm:t>
    </dgm:pt>
    <dgm:pt modelId="{E64A58D4-0026-400E-9AA0-21180A9E7043}">
      <dgm:prSet phldrT="[Текст]" custT="1"/>
      <dgm:spPr/>
      <dgm:t>
        <a:bodyPr/>
        <a:lstStyle/>
        <a:p>
          <a:r>
            <a:rPr lang="ru-RU" sz="1200" b="1" u="sng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развитие навыков зрительного анализа:</a:t>
          </a:r>
        </a:p>
        <a:p>
          <a:r>
            <a:rPr lang="ru-RU" sz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способность выделять зрительное сходство и различие в размере, форме и цвете предметов.</a:t>
          </a:r>
        </a:p>
      </dgm:t>
    </dgm:pt>
    <dgm:pt modelId="{D5810882-24F9-407F-8395-A81F794E2AB5}" type="parTrans" cxnId="{8B9242AF-1BA5-4743-89AF-85F78A7EBB74}">
      <dgm:prSet/>
      <dgm:spPr/>
      <dgm:t>
        <a:bodyPr/>
        <a:lstStyle/>
        <a:p>
          <a:endParaRPr lang="ru-RU"/>
        </a:p>
      </dgm:t>
    </dgm:pt>
    <dgm:pt modelId="{4A6973F3-7930-40E6-A0E7-9D68215C9EBC}" type="sibTrans" cxnId="{8B9242AF-1BA5-4743-89AF-85F78A7EBB74}">
      <dgm:prSet/>
      <dgm:spPr/>
      <dgm:t>
        <a:bodyPr/>
        <a:lstStyle/>
        <a:p>
          <a:endParaRPr lang="ru-RU"/>
        </a:p>
      </dgm:t>
    </dgm:pt>
    <dgm:pt modelId="{2CCDF765-168D-4063-BB76-5BA6C22F5C27}">
      <dgm:prSet phldrT="[Текст]" phldr="1"/>
      <dgm:spPr/>
      <dgm:t>
        <a:bodyPr/>
        <a:lstStyle/>
        <a:p>
          <a:endParaRPr lang="ru-RU"/>
        </a:p>
      </dgm:t>
    </dgm:pt>
    <dgm:pt modelId="{327B5D42-F71E-4D3A-A4DB-6C823EBF46E7}" type="parTrans" cxnId="{57B42662-C21A-4067-9127-7E9E5B2D0744}">
      <dgm:prSet/>
      <dgm:spPr/>
      <dgm:t>
        <a:bodyPr/>
        <a:lstStyle/>
        <a:p>
          <a:endParaRPr lang="ru-RU"/>
        </a:p>
      </dgm:t>
    </dgm:pt>
    <dgm:pt modelId="{6182DA5B-C8BB-4E85-A2B5-8B536226C2B0}" type="sibTrans" cxnId="{57B42662-C21A-4067-9127-7E9E5B2D0744}">
      <dgm:prSet/>
      <dgm:spPr/>
      <dgm:t>
        <a:bodyPr/>
        <a:lstStyle/>
        <a:p>
          <a:endParaRPr lang="ru-RU"/>
        </a:p>
      </dgm:t>
    </dgm:pt>
    <dgm:pt modelId="{E223825E-217F-408D-97FB-2CF5AE07CF20}">
      <dgm:prSet custT="1"/>
      <dgm:spPr/>
      <dgm:t>
        <a:bodyPr/>
        <a:lstStyle/>
        <a:p>
          <a:r>
            <a:rPr lang="ru-RU" sz="1400" b="1" u="sng">
              <a:solidFill>
                <a:srgbClr val="FF0000"/>
              </a:solidFill>
            </a:rPr>
            <a:t>развитие </a:t>
          </a:r>
          <a:r>
            <a:rPr lang="ru-RU" sz="1200" b="1" u="sng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глазодвигательных навыков:</a:t>
          </a: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способность следить за движущимся объектом и плавно перемещать глаза от точки к точке в разных направлениях (слева направо, сверху вниз) и т.д. используем в танцах и игра с предметами, театрализованной деятельности.</a:t>
          </a:r>
        </a:p>
      </dgm:t>
    </dgm:pt>
    <dgm:pt modelId="{6D85E812-CDD6-4CAC-89F1-5A6C5597E5F3}" type="parTrans" cxnId="{6DC89EAE-A4A3-4DBA-AFBB-F04AB52B2BDB}">
      <dgm:prSet/>
      <dgm:spPr/>
      <dgm:t>
        <a:bodyPr/>
        <a:lstStyle/>
        <a:p>
          <a:endParaRPr lang="ru-RU"/>
        </a:p>
      </dgm:t>
    </dgm:pt>
    <dgm:pt modelId="{A0E3B7ED-9BFE-4A73-AD77-1683FA5EA81E}" type="sibTrans" cxnId="{6DC89EAE-A4A3-4DBA-AFBB-F04AB52B2BDB}">
      <dgm:prSet/>
      <dgm:spPr/>
      <dgm:t>
        <a:bodyPr/>
        <a:lstStyle/>
        <a:p>
          <a:endParaRPr lang="ru-RU"/>
        </a:p>
      </dgm:t>
    </dgm:pt>
    <dgm:pt modelId="{42744EF7-7392-4B06-AF55-D13C7DAB0D02}" type="pres">
      <dgm:prSet presAssocID="{886BE2C2-83DE-4F41-8177-DA0B326276AD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79A58F-3B67-4585-9BE7-9EDFED191846}" type="pres">
      <dgm:prSet presAssocID="{886BE2C2-83DE-4F41-8177-DA0B326276AD}" presName="axisShape" presStyleLbl="bgShp" presStyleIdx="0" presStyleCnt="1" custScaleX="113365" custLinFactNeighborX="1496"/>
      <dgm:spPr/>
    </dgm:pt>
    <dgm:pt modelId="{FDCED738-44DA-4C33-A1B5-21CF97FBCEA7}" type="pres">
      <dgm:prSet presAssocID="{886BE2C2-83DE-4F41-8177-DA0B326276AD}" presName="rect1" presStyleLbl="node1" presStyleIdx="0" presStyleCnt="4" custScaleX="121101" custScaleY="98695" custLinFactNeighborX="-10613" custLinFactNeighborY="39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F506C6-DD45-4ED9-9C7D-829E2F51B503}" type="pres">
      <dgm:prSet presAssocID="{886BE2C2-83DE-4F41-8177-DA0B326276AD}" presName="rect2" presStyleLbl="node1" presStyleIdx="1" presStyleCnt="4" custScaleX="125031" custScaleY="104135" custLinFactNeighborX="165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8BE4C8-C254-4091-9B7E-C9F6D80E9D79}" type="pres">
      <dgm:prSet presAssocID="{886BE2C2-83DE-4F41-8177-DA0B326276AD}" presName="rect3" presStyleLbl="node1" presStyleIdx="2" presStyleCnt="4" custScaleX="121038" custScaleY="115141" custLinFactNeighborX="-9434" custLinFactNeighborY="393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C29C0-9A5B-4E7C-9BC2-1FAF2022C8F5}" type="pres">
      <dgm:prSet presAssocID="{886BE2C2-83DE-4F41-8177-DA0B326276AD}" presName="rect4" presStyleLbl="node1" presStyleIdx="3" presStyleCnt="4" custScaleX="126604" custScaleY="112846" custLinFactNeighborX="14937" custLinFactNeighborY="35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C0C605-C594-4C26-8649-E110F0DB3AF2}" type="presOf" srcId="{886BE2C2-83DE-4F41-8177-DA0B326276AD}" destId="{42744EF7-7392-4B06-AF55-D13C7DAB0D02}" srcOrd="0" destOrd="0" presId="urn:microsoft.com/office/officeart/2005/8/layout/matrix2"/>
    <dgm:cxn modelId="{021416FD-A91B-41CE-8C5C-E89F7B3A9DCF}" srcId="{886BE2C2-83DE-4F41-8177-DA0B326276AD}" destId="{0F7E2FF9-9FEB-419C-B42B-80F3CD269DA4}" srcOrd="2" destOrd="0" parTransId="{7482BF36-2517-4ED9-A48C-82C0250D019D}" sibTransId="{C46BDD07-EA5E-4791-B909-F1031252DBC9}"/>
    <dgm:cxn modelId="{A3AC76B8-678B-41A0-8B65-6455A6303C7F}" type="presOf" srcId="{E64A58D4-0026-400E-9AA0-21180A9E7043}" destId="{D29C29C0-9A5B-4E7C-9BC2-1FAF2022C8F5}" srcOrd="0" destOrd="0" presId="urn:microsoft.com/office/officeart/2005/8/layout/matrix2"/>
    <dgm:cxn modelId="{6DC89EAE-A4A3-4DBA-AFBB-F04AB52B2BDB}" srcId="{886BE2C2-83DE-4F41-8177-DA0B326276AD}" destId="{E223825E-217F-408D-97FB-2CF5AE07CF20}" srcOrd="1" destOrd="0" parTransId="{6D85E812-CDD6-4CAC-89F1-5A6C5597E5F3}" sibTransId="{A0E3B7ED-9BFE-4A73-AD77-1683FA5EA81E}"/>
    <dgm:cxn modelId="{F22D82E2-F722-448E-9748-84140447D47E}" type="presOf" srcId="{E223825E-217F-408D-97FB-2CF5AE07CF20}" destId="{74F506C6-DD45-4ED9-9C7D-829E2F51B503}" srcOrd="0" destOrd="0" presId="urn:microsoft.com/office/officeart/2005/8/layout/matrix2"/>
    <dgm:cxn modelId="{8B9242AF-1BA5-4743-89AF-85F78A7EBB74}" srcId="{886BE2C2-83DE-4F41-8177-DA0B326276AD}" destId="{E64A58D4-0026-400E-9AA0-21180A9E7043}" srcOrd="3" destOrd="0" parTransId="{D5810882-24F9-407F-8395-A81F794E2AB5}" sibTransId="{4A6973F3-7930-40E6-A0E7-9D68215C9EBC}"/>
    <dgm:cxn modelId="{392D15ED-58BB-4BE6-8FF6-4743761F3C45}" type="presOf" srcId="{DCF0D62D-F2FC-4544-9AD8-DF479C8A4EAC}" destId="{FDCED738-44DA-4C33-A1B5-21CF97FBCEA7}" srcOrd="0" destOrd="0" presId="urn:microsoft.com/office/officeart/2005/8/layout/matrix2"/>
    <dgm:cxn modelId="{57B42662-C21A-4067-9127-7E9E5B2D0744}" srcId="{886BE2C2-83DE-4F41-8177-DA0B326276AD}" destId="{2CCDF765-168D-4063-BB76-5BA6C22F5C27}" srcOrd="4" destOrd="0" parTransId="{327B5D42-F71E-4D3A-A4DB-6C823EBF46E7}" sibTransId="{6182DA5B-C8BB-4E85-A2B5-8B536226C2B0}"/>
    <dgm:cxn modelId="{72D1FE4A-07C6-4EFC-B28A-376F42E93954}" srcId="{886BE2C2-83DE-4F41-8177-DA0B326276AD}" destId="{DCF0D62D-F2FC-4544-9AD8-DF479C8A4EAC}" srcOrd="0" destOrd="0" parTransId="{3CF6A693-2CBE-43E2-8043-C250CAB854C5}" sibTransId="{17E3CCD8-85C9-4CCC-ACC6-60BA5EFDD649}"/>
    <dgm:cxn modelId="{DC2FB53E-7E57-4106-A934-4E27AFD24788}" type="presOf" srcId="{0F7E2FF9-9FEB-419C-B42B-80F3CD269DA4}" destId="{DF8BE4C8-C254-4091-9B7E-C9F6D80E9D79}" srcOrd="0" destOrd="0" presId="urn:microsoft.com/office/officeart/2005/8/layout/matrix2"/>
    <dgm:cxn modelId="{C91F9EEE-3109-4B99-B187-4104A1DB487A}" type="presParOf" srcId="{42744EF7-7392-4B06-AF55-D13C7DAB0D02}" destId="{EC79A58F-3B67-4585-9BE7-9EDFED191846}" srcOrd="0" destOrd="0" presId="urn:microsoft.com/office/officeart/2005/8/layout/matrix2"/>
    <dgm:cxn modelId="{0B1C06BE-BEFD-45EE-A545-63B38EE2918D}" type="presParOf" srcId="{42744EF7-7392-4B06-AF55-D13C7DAB0D02}" destId="{FDCED738-44DA-4C33-A1B5-21CF97FBCEA7}" srcOrd="1" destOrd="0" presId="urn:microsoft.com/office/officeart/2005/8/layout/matrix2"/>
    <dgm:cxn modelId="{77F63528-B88C-45D3-8E31-63EC9F5246E0}" type="presParOf" srcId="{42744EF7-7392-4B06-AF55-D13C7DAB0D02}" destId="{74F506C6-DD45-4ED9-9C7D-829E2F51B503}" srcOrd="2" destOrd="0" presId="urn:microsoft.com/office/officeart/2005/8/layout/matrix2"/>
    <dgm:cxn modelId="{DEFDE40D-9E7B-4CE1-A4A5-F2379B1D495A}" type="presParOf" srcId="{42744EF7-7392-4B06-AF55-D13C7DAB0D02}" destId="{DF8BE4C8-C254-4091-9B7E-C9F6D80E9D79}" srcOrd="3" destOrd="0" presId="urn:microsoft.com/office/officeart/2005/8/layout/matrix2"/>
    <dgm:cxn modelId="{AA796952-44A2-4DDE-98C2-0F91F6CB4F60}" type="presParOf" srcId="{42744EF7-7392-4B06-AF55-D13C7DAB0D02}" destId="{D29C29C0-9A5B-4E7C-9BC2-1FAF2022C8F5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79A58F-3B67-4585-9BE7-9EDFED191846}">
      <dsp:nvSpPr>
        <dsp:cNvPr id="0" name=""/>
        <dsp:cNvSpPr/>
      </dsp:nvSpPr>
      <dsp:spPr>
        <a:xfrm>
          <a:off x="324861" y="0"/>
          <a:ext cx="4762245" cy="4200808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CED738-44DA-4C33-A1B5-21CF97FBCEA7}">
      <dsp:nvSpPr>
        <dsp:cNvPr id="0" name=""/>
        <dsp:cNvSpPr/>
      </dsp:nvSpPr>
      <dsp:spPr>
        <a:xfrm>
          <a:off x="460173" y="290620"/>
          <a:ext cx="2034888" cy="16583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развитие периферийного зрения, расширение бокового обзора:</a:t>
          </a:r>
          <a:r>
            <a:rPr lang="ru-RU" sz="1200" b="1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способность видеть то, что нас окружает, используем в музыкально-ритмических движениях, танцах, подвижных играх.</a:t>
          </a:r>
        </a:p>
      </dsp:txBody>
      <dsp:txXfrm>
        <a:off x="460173" y="290620"/>
        <a:ext cx="2034888" cy="1658394"/>
      </dsp:txXfrm>
    </dsp:sp>
    <dsp:sp modelId="{74F506C6-DD45-4ED9-9C7D-829E2F51B503}">
      <dsp:nvSpPr>
        <dsp:cNvPr id="0" name=""/>
        <dsp:cNvSpPr/>
      </dsp:nvSpPr>
      <dsp:spPr>
        <a:xfrm>
          <a:off x="2857272" y="238311"/>
          <a:ext cx="2100924" cy="1749804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u="sng" kern="1200">
              <a:solidFill>
                <a:srgbClr val="FF0000"/>
              </a:solidFill>
            </a:rPr>
            <a:t>развитие </a:t>
          </a:r>
          <a:r>
            <a:rPr lang="ru-RU" sz="1200" b="1" u="sng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глазодвигательных навыков:</a:t>
          </a: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способность следить за движущимся объектом и плавно перемещать глаза от точки к точке в разных направлениях (слева направо, сверху вниз) и т.д. используем в танцах и игра с предметами, театрализованной деятельности.</a:t>
          </a:r>
        </a:p>
      </dsp:txBody>
      <dsp:txXfrm>
        <a:off x="2857272" y="238311"/>
        <a:ext cx="2100924" cy="1749804"/>
      </dsp:txXfrm>
    </dsp:sp>
    <dsp:sp modelId="{DF8BE4C8-C254-4091-9B7E-C9F6D80E9D79}">
      <dsp:nvSpPr>
        <dsp:cNvPr id="0" name=""/>
        <dsp:cNvSpPr/>
      </dsp:nvSpPr>
      <dsp:spPr>
        <a:xfrm>
          <a:off x="480514" y="2186276"/>
          <a:ext cx="2033829" cy="1934740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solidFill>
                <a:srgbClr val="FF0066"/>
              </a:solidFill>
              <a:latin typeface="Times New Roman" pitchFamily="18" charset="0"/>
              <a:cs typeface="Times New Roman" pitchFamily="18" charset="0"/>
            </a:rPr>
            <a:t>развитие навыков пространственной ориентации:</a:t>
          </a:r>
          <a:r>
            <a:rPr lang="ru-RU" sz="1200" kern="1200">
              <a:solidFill>
                <a:srgbClr val="FF0066"/>
              </a:solidFill>
              <a:latin typeface="Times New Roman" pitchFamily="18" charset="0"/>
              <a:cs typeface="Times New Roman" pitchFamily="18" charset="0"/>
            </a:rPr>
            <a:t> способность судить о расположении одного предмета относительно другого, используем в обучении музыкальной грамоте, театрализованной деятельности, игре на музыкальных инструментах и т.д</a:t>
          </a:r>
          <a:r>
            <a:rPr lang="ru-RU" sz="1400" kern="1200">
              <a:solidFill>
                <a:srgbClr val="FF0066"/>
              </a:solidFill>
            </a:rPr>
            <a:t>.</a:t>
          </a:r>
        </a:p>
      </dsp:txBody>
      <dsp:txXfrm>
        <a:off x="480514" y="2186276"/>
        <a:ext cx="2033829" cy="1934740"/>
      </dsp:txXfrm>
    </dsp:sp>
    <dsp:sp modelId="{D29C29C0-9A5B-4E7C-9BC2-1FAF2022C8F5}">
      <dsp:nvSpPr>
        <dsp:cNvPr id="0" name=""/>
        <dsp:cNvSpPr/>
      </dsp:nvSpPr>
      <dsp:spPr>
        <a:xfrm>
          <a:off x="2817642" y="2198954"/>
          <a:ext cx="2127356" cy="1896177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sng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развитие навыков зрительного анализа: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rgbClr val="0000FF"/>
              </a:solidFill>
              <a:latin typeface="Times New Roman" pitchFamily="18" charset="0"/>
              <a:cs typeface="Times New Roman" pitchFamily="18" charset="0"/>
            </a:rPr>
            <a:t> способность выделять зрительное сходство и различие в размере, форме и цвете предметов.</a:t>
          </a:r>
        </a:p>
      </dsp:txBody>
      <dsp:txXfrm>
        <a:off x="2817642" y="2198954"/>
        <a:ext cx="2127356" cy="1896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Nelya Yurchenko</cp:lastModifiedBy>
  <cp:revision>11</cp:revision>
  <dcterms:created xsi:type="dcterms:W3CDTF">2002-01-17T01:11:00Z</dcterms:created>
  <dcterms:modified xsi:type="dcterms:W3CDTF">2015-10-06T02:31:00Z</dcterms:modified>
</cp:coreProperties>
</file>